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CD5" w:rsidRPr="00396E5B" w:rsidRDefault="00C34CD5"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p>
    <w:p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31E94C16" wp14:editId="5E18B4CB">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rsidR="00944357" w:rsidRDefault="00944357" w:rsidP="005F43CA">
      <w:pPr>
        <w:pStyle w:val="Pieddepage"/>
        <w:jc w:val="center"/>
        <w:rPr>
          <w:spacing w:val="6"/>
          <w:sz w:val="22"/>
          <w:szCs w:val="22"/>
        </w:rPr>
      </w:pPr>
    </w:p>
    <w:p w:rsidR="00944357" w:rsidRDefault="00944357" w:rsidP="005F43CA">
      <w:pPr>
        <w:pStyle w:val="Pieddepage"/>
        <w:jc w:val="center"/>
        <w:rPr>
          <w:spacing w:val="6"/>
        </w:rPr>
      </w:pPr>
    </w:p>
    <w:p w:rsidR="00944357" w:rsidRDefault="00944357" w:rsidP="005F43CA">
      <w:pPr>
        <w:pStyle w:val="Pieddepage"/>
        <w:jc w:val="center"/>
        <w:rPr>
          <w:spacing w:val="6"/>
        </w:rPr>
      </w:pPr>
    </w:p>
    <w:p w:rsidR="00944357" w:rsidRPr="00944357" w:rsidRDefault="00944357" w:rsidP="005F43CA">
      <w:pPr>
        <w:pStyle w:val="Pieddepage"/>
        <w:jc w:val="center"/>
        <w:rPr>
          <w:rFonts w:asciiTheme="minorHAnsi" w:hAnsiTheme="minorHAnsi"/>
          <w:spacing w:val="6"/>
        </w:rPr>
      </w:pPr>
      <w:r w:rsidRPr="00944357">
        <w:rPr>
          <w:rFonts w:asciiTheme="minorHAnsi" w:hAnsiTheme="minorHAnsi"/>
          <w:spacing w:val="6"/>
        </w:rPr>
        <w:t xml:space="preserve">Etablissement support du GHT      </w:t>
      </w:r>
    </w:p>
    <w:p w:rsidR="00944357" w:rsidRPr="00944357" w:rsidRDefault="00944357" w:rsidP="005F43CA">
      <w:pPr>
        <w:pStyle w:val="Pieddepage"/>
        <w:jc w:val="center"/>
        <w:rPr>
          <w:rFonts w:asciiTheme="minorHAnsi" w:hAnsiTheme="minorHAnsi"/>
          <w:w w:val="90"/>
        </w:rPr>
      </w:pPr>
      <w:r w:rsidRPr="00944357">
        <w:rPr>
          <w:rFonts w:asciiTheme="minorHAnsi" w:hAnsiTheme="minorHAnsi"/>
          <w:w w:val="90"/>
        </w:rPr>
        <w:t>2 rue Henri Le Guilloux – 35033 Rennes cedex 9</w:t>
      </w:r>
    </w:p>
    <w:p w:rsidR="00A377D0" w:rsidRPr="004440C5" w:rsidRDefault="00A377D0" w:rsidP="005F43CA">
      <w:pPr>
        <w:jc w:val="both"/>
        <w:rPr>
          <w:rFonts w:ascii="Arial" w:hAnsi="Arial" w:cs="Arial"/>
          <w:color w:val="FF0000"/>
          <w:w w:val="90"/>
          <w:sz w:val="18"/>
          <w:szCs w:val="18"/>
        </w:rPr>
      </w:pPr>
    </w:p>
    <w:p w:rsidR="00711179" w:rsidRDefault="00711179"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center"/>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711179" w:rsidRDefault="00711179" w:rsidP="005F43CA">
      <w:pPr>
        <w:ind w:left="-709"/>
        <w:jc w:val="both"/>
        <w:rPr>
          <w:rFonts w:ascii="Verdana" w:hAnsi="Verdana"/>
          <w:w w:val="90"/>
        </w:rPr>
      </w:pPr>
    </w:p>
    <w:p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AC1476" w:rsidRDefault="003438AF"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ANNEXE 2</w:t>
      </w:r>
      <w:bookmarkStart w:id="0" w:name="_GoBack"/>
      <w:bookmarkEnd w:id="0"/>
      <w:r w:rsidR="00F61717">
        <w:rPr>
          <w:rFonts w:ascii="Calibri" w:hAnsi="Calibri"/>
          <w:b/>
          <w:noProof/>
          <w:color w:val="000000"/>
          <w:sz w:val="28"/>
          <w:szCs w:val="28"/>
        </w:rPr>
        <w:t xml:space="preserve"> AU </w:t>
      </w:r>
      <w:r w:rsidR="00AC1476" w:rsidRPr="00D35D7F">
        <w:rPr>
          <w:rFonts w:ascii="Calibri" w:hAnsi="Calibri"/>
          <w:b/>
          <w:noProof/>
          <w:color w:val="000000"/>
          <w:sz w:val="28"/>
          <w:szCs w:val="28"/>
        </w:rPr>
        <w:t>REGLEMENT DE CONSULTATION</w:t>
      </w: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3E610D">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PROCEDURE DE DEMATERIALISATION</w:t>
      </w:r>
    </w:p>
    <w:p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rsidR="005C0853" w:rsidRDefault="005C0853" w:rsidP="005F43CA">
      <w:pPr>
        <w:tabs>
          <w:tab w:val="left" w:pos="397"/>
          <w:tab w:val="left" w:pos="426"/>
        </w:tabs>
        <w:jc w:val="both"/>
        <w:rPr>
          <w:rFonts w:ascii="Calibri" w:hAnsi="Calibri"/>
        </w:rPr>
      </w:pPr>
    </w:p>
    <w:p w:rsidR="00343E9B" w:rsidRPr="00D35D7F" w:rsidRDefault="00343E9B" w:rsidP="005F43CA">
      <w:pPr>
        <w:tabs>
          <w:tab w:val="left" w:pos="397"/>
          <w:tab w:val="left" w:pos="426"/>
        </w:tabs>
        <w:jc w:val="both"/>
        <w:rPr>
          <w:rFonts w:ascii="Calibri" w:hAnsi="Calibri"/>
        </w:rPr>
      </w:pPr>
    </w:p>
    <w:p w:rsidR="00424C39" w:rsidRPr="00D35D7F" w:rsidRDefault="005C0853" w:rsidP="005F43CA">
      <w:pPr>
        <w:tabs>
          <w:tab w:val="left" w:pos="1134"/>
          <w:tab w:val="left" w:pos="1276"/>
          <w:tab w:val="left" w:pos="1843"/>
          <w:tab w:val="left" w:pos="2127"/>
        </w:tabs>
        <w:ind w:left="-709"/>
        <w:jc w:val="both"/>
        <w:rPr>
          <w:rFonts w:ascii="Calibri" w:hAnsi="Calibri" w:cs="Arial"/>
          <w:b/>
          <w:bCs/>
          <w:iCs/>
          <w:sz w:val="22"/>
          <w:szCs w:val="22"/>
        </w:rPr>
      </w:pPr>
      <w:r w:rsidRPr="00D35D7F">
        <w:rPr>
          <w:rFonts w:ascii="Calibri" w:hAnsi="Calibri"/>
          <w:sz w:val="16"/>
          <w:szCs w:val="16"/>
        </w:rPr>
        <w:tab/>
      </w:r>
    </w:p>
    <w:p w:rsidR="00A377D0" w:rsidRPr="00D35D7F" w:rsidRDefault="00A377D0" w:rsidP="005F43CA">
      <w:pPr>
        <w:tabs>
          <w:tab w:val="left" w:pos="397"/>
          <w:tab w:val="left" w:pos="426"/>
        </w:tabs>
        <w:rPr>
          <w:rFonts w:ascii="Calibri" w:hAnsi="Calibri"/>
          <w:b/>
          <w:bCs/>
          <w:i/>
          <w:iCs/>
          <w:sz w:val="28"/>
          <w:szCs w:val="28"/>
        </w:rPr>
      </w:pPr>
    </w:p>
    <w:p w:rsidR="00B4767B" w:rsidRDefault="00B4767B"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04C7E98F" wp14:editId="0457BE43">
            <wp:extent cx="3786997" cy="561314"/>
            <wp:effectExtent l="0" t="0" r="4445" b="0"/>
            <wp:docPr id="1" name="Image 1" descr="Accuei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rsidR="00986D1D" w:rsidRDefault="007A0461" w:rsidP="005F43CA">
      <w:pPr>
        <w:jc w:val="center"/>
        <w:rPr>
          <w:rFonts w:ascii="Calibri" w:hAnsi="Calibri" w:cs="Arial"/>
        </w:rPr>
      </w:pPr>
      <w:r>
        <w:rPr>
          <w:rFonts w:ascii="Calibri" w:hAnsi="Calibri" w:cs="Arial"/>
        </w:rPr>
        <w:br w:type="page"/>
      </w:r>
    </w:p>
    <w:p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1" w:name="_Toc149366909"/>
    <w:bookmarkStart w:id="2" w:name="_Toc263240703"/>
    <w:p w:rsidR="00E65DBA" w:rsidRDefault="001364FA">
      <w:pPr>
        <w:pStyle w:val="TM2"/>
        <w:rPr>
          <w:rFonts w:asciiTheme="minorHAnsi" w:eastAsiaTheme="minorEastAsia" w:hAnsiTheme="minorHAnsi" w:cstheme="minorBidi"/>
          <w:b w:val="0"/>
          <w:bCs w:val="0"/>
          <w:noProof/>
        </w:rPr>
      </w:pPr>
      <w:r w:rsidRPr="00396E5B">
        <w:rPr>
          <w:rFonts w:cs="Arial"/>
          <w:smallCaps/>
          <w:sz w:val="24"/>
          <w:szCs w:val="24"/>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rFonts w:cs="Arial"/>
          <w:smallCaps/>
          <w:sz w:val="24"/>
          <w:szCs w:val="24"/>
          <w14:shadow w14:blurRad="50800" w14:dist="38100" w14:dir="2700000" w14:sx="100000" w14:sy="100000" w14:kx="0" w14:ky="0" w14:algn="tl">
            <w14:srgbClr w14:val="000000">
              <w14:alpha w14:val="60000"/>
            </w14:srgbClr>
          </w14:shadow>
        </w:rPr>
        <w:fldChar w:fldCharType="separate"/>
      </w:r>
      <w:hyperlink w:anchor="_Toc8656869" w:history="1">
        <w:r w:rsidR="00E65DBA" w:rsidRPr="001C2056">
          <w:rPr>
            <w:rStyle w:val="Lienhypertexte"/>
            <w:noProof/>
          </w:rPr>
          <w:t>1.1 - PROCEDURE DE DEMATERIALISATION</w:t>
        </w:r>
        <w:r w:rsidR="00E65DBA">
          <w:rPr>
            <w:noProof/>
            <w:webHidden/>
          </w:rPr>
          <w:tab/>
        </w:r>
        <w:r w:rsidR="00E65DBA">
          <w:rPr>
            <w:noProof/>
            <w:webHidden/>
          </w:rPr>
          <w:fldChar w:fldCharType="begin"/>
        </w:r>
        <w:r w:rsidR="00E65DBA">
          <w:rPr>
            <w:noProof/>
            <w:webHidden/>
          </w:rPr>
          <w:instrText xml:space="preserve"> PAGEREF _Toc8656869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3438AF">
      <w:pPr>
        <w:pStyle w:val="TM2"/>
        <w:rPr>
          <w:rFonts w:asciiTheme="minorHAnsi" w:eastAsiaTheme="minorEastAsia" w:hAnsiTheme="minorHAnsi" w:cstheme="minorBidi"/>
          <w:b w:val="0"/>
          <w:bCs w:val="0"/>
          <w:noProof/>
        </w:rPr>
      </w:pPr>
      <w:hyperlink w:anchor="_Toc8656870" w:history="1">
        <w:r w:rsidR="00E65DBA" w:rsidRPr="001C2056">
          <w:rPr>
            <w:rStyle w:val="Lienhypertexte"/>
            <w:noProof/>
          </w:rPr>
          <w:t>1.2 - Utilisation et fonctionnement de la plate-forme PLACE</w:t>
        </w:r>
        <w:r w:rsidR="00E65DBA">
          <w:rPr>
            <w:noProof/>
            <w:webHidden/>
          </w:rPr>
          <w:tab/>
        </w:r>
        <w:r w:rsidR="00E65DBA">
          <w:rPr>
            <w:noProof/>
            <w:webHidden/>
          </w:rPr>
          <w:fldChar w:fldCharType="begin"/>
        </w:r>
        <w:r w:rsidR="00E65DBA">
          <w:rPr>
            <w:noProof/>
            <w:webHidden/>
          </w:rPr>
          <w:instrText xml:space="preserve"> PAGEREF _Toc8656870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3438AF">
      <w:pPr>
        <w:pStyle w:val="TM2"/>
        <w:rPr>
          <w:rFonts w:asciiTheme="minorHAnsi" w:eastAsiaTheme="minorEastAsia" w:hAnsiTheme="minorHAnsi" w:cstheme="minorBidi"/>
          <w:b w:val="0"/>
          <w:bCs w:val="0"/>
          <w:noProof/>
        </w:rPr>
      </w:pPr>
      <w:hyperlink w:anchor="_Toc8656871" w:history="1">
        <w:r w:rsidR="00E65DBA" w:rsidRPr="001C2056">
          <w:rPr>
            <w:rStyle w:val="Lienhypertexte"/>
            <w:noProof/>
          </w:rPr>
          <w:t>1.3 - Dématérialisation de la procédure - Informations générales</w:t>
        </w:r>
        <w:r w:rsidR="00E65DBA">
          <w:rPr>
            <w:noProof/>
            <w:webHidden/>
          </w:rPr>
          <w:tab/>
        </w:r>
        <w:r w:rsidR="00E65DBA">
          <w:rPr>
            <w:noProof/>
            <w:webHidden/>
          </w:rPr>
          <w:fldChar w:fldCharType="begin"/>
        </w:r>
        <w:r w:rsidR="00E65DBA">
          <w:rPr>
            <w:noProof/>
            <w:webHidden/>
          </w:rPr>
          <w:instrText xml:space="preserve"> PAGEREF _Toc8656871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3438AF">
      <w:pPr>
        <w:pStyle w:val="TM3"/>
        <w:rPr>
          <w:rFonts w:asciiTheme="minorHAnsi" w:eastAsiaTheme="minorEastAsia" w:hAnsiTheme="minorHAnsi" w:cstheme="minorBidi"/>
          <w:b w:val="0"/>
          <w:noProof/>
          <w:sz w:val="22"/>
          <w:szCs w:val="22"/>
        </w:rPr>
      </w:pPr>
      <w:hyperlink w:anchor="_Toc8656872" w:history="1">
        <w:r w:rsidR="00E65DBA" w:rsidRPr="001C2056">
          <w:rPr>
            <w:rStyle w:val="Lienhypertexte"/>
            <w:noProof/>
          </w:rPr>
          <w:t>1.3.1 - Modalités d’obtention du dossier de consultation</w:t>
        </w:r>
        <w:r w:rsidR="00E65DBA">
          <w:rPr>
            <w:noProof/>
            <w:webHidden/>
          </w:rPr>
          <w:tab/>
        </w:r>
        <w:r w:rsidR="00E65DBA">
          <w:rPr>
            <w:noProof/>
            <w:webHidden/>
          </w:rPr>
          <w:fldChar w:fldCharType="begin"/>
        </w:r>
        <w:r w:rsidR="00E65DBA">
          <w:rPr>
            <w:noProof/>
            <w:webHidden/>
          </w:rPr>
          <w:instrText xml:space="preserve"> PAGEREF _Toc8656872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3438AF">
      <w:pPr>
        <w:pStyle w:val="TM3"/>
        <w:rPr>
          <w:rFonts w:asciiTheme="minorHAnsi" w:eastAsiaTheme="minorEastAsia" w:hAnsiTheme="minorHAnsi" w:cstheme="minorBidi"/>
          <w:b w:val="0"/>
          <w:noProof/>
          <w:sz w:val="22"/>
          <w:szCs w:val="22"/>
        </w:rPr>
      </w:pPr>
      <w:hyperlink w:anchor="_Toc8656873" w:history="1">
        <w:r w:rsidR="00E65DBA" w:rsidRPr="001C2056">
          <w:rPr>
            <w:rStyle w:val="Lienhypertexte"/>
            <w:noProof/>
          </w:rPr>
          <w:t>1.3.2 - Format des documents</w:t>
        </w:r>
        <w:r w:rsidR="00E65DBA">
          <w:rPr>
            <w:noProof/>
            <w:webHidden/>
          </w:rPr>
          <w:tab/>
        </w:r>
        <w:r w:rsidR="00E65DBA">
          <w:rPr>
            <w:noProof/>
            <w:webHidden/>
          </w:rPr>
          <w:fldChar w:fldCharType="begin"/>
        </w:r>
        <w:r w:rsidR="00E65DBA">
          <w:rPr>
            <w:noProof/>
            <w:webHidden/>
          </w:rPr>
          <w:instrText xml:space="preserve"> PAGEREF _Toc8656873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3438AF">
      <w:pPr>
        <w:pStyle w:val="TM2"/>
        <w:rPr>
          <w:rFonts w:asciiTheme="minorHAnsi" w:eastAsiaTheme="minorEastAsia" w:hAnsiTheme="minorHAnsi" w:cstheme="minorBidi"/>
          <w:b w:val="0"/>
          <w:bCs w:val="0"/>
          <w:noProof/>
        </w:rPr>
      </w:pPr>
      <w:hyperlink w:anchor="_Toc8656874" w:history="1">
        <w:r w:rsidR="00E65DBA" w:rsidRPr="001C2056">
          <w:rPr>
            <w:rStyle w:val="Lienhypertexte"/>
            <w:noProof/>
          </w:rPr>
          <w:t>1.4 - Présentation des offres par voie dématérialisée</w:t>
        </w:r>
        <w:r w:rsidR="00E65DBA">
          <w:rPr>
            <w:noProof/>
            <w:webHidden/>
          </w:rPr>
          <w:tab/>
        </w:r>
        <w:r w:rsidR="00E65DBA">
          <w:rPr>
            <w:noProof/>
            <w:webHidden/>
          </w:rPr>
          <w:fldChar w:fldCharType="begin"/>
        </w:r>
        <w:r w:rsidR="00E65DBA">
          <w:rPr>
            <w:noProof/>
            <w:webHidden/>
          </w:rPr>
          <w:instrText xml:space="preserve"> PAGEREF _Toc8656874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3438AF">
      <w:pPr>
        <w:pStyle w:val="TM3"/>
        <w:rPr>
          <w:rFonts w:asciiTheme="minorHAnsi" w:eastAsiaTheme="minorEastAsia" w:hAnsiTheme="minorHAnsi" w:cstheme="minorBidi"/>
          <w:b w:val="0"/>
          <w:noProof/>
          <w:sz w:val="22"/>
          <w:szCs w:val="22"/>
        </w:rPr>
      </w:pPr>
      <w:hyperlink w:anchor="_Toc8656875" w:history="1">
        <w:r w:rsidR="00E65DBA" w:rsidRPr="001C2056">
          <w:rPr>
            <w:rStyle w:val="Lienhypertexte"/>
            <w:noProof/>
          </w:rPr>
          <w:t>1.4.1 - Contraintes informatiques</w:t>
        </w:r>
        <w:r w:rsidR="00E65DBA">
          <w:rPr>
            <w:noProof/>
            <w:webHidden/>
          </w:rPr>
          <w:tab/>
        </w:r>
        <w:r w:rsidR="00E65DBA">
          <w:rPr>
            <w:noProof/>
            <w:webHidden/>
          </w:rPr>
          <w:fldChar w:fldCharType="begin"/>
        </w:r>
        <w:r w:rsidR="00E65DBA">
          <w:rPr>
            <w:noProof/>
            <w:webHidden/>
          </w:rPr>
          <w:instrText xml:space="preserve"> PAGEREF _Toc8656875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3438AF">
      <w:pPr>
        <w:pStyle w:val="TM3"/>
        <w:rPr>
          <w:rFonts w:asciiTheme="minorHAnsi" w:eastAsiaTheme="minorEastAsia" w:hAnsiTheme="minorHAnsi" w:cstheme="minorBidi"/>
          <w:b w:val="0"/>
          <w:noProof/>
          <w:sz w:val="22"/>
          <w:szCs w:val="22"/>
        </w:rPr>
      </w:pPr>
      <w:hyperlink w:anchor="_Toc8656876" w:history="1">
        <w:r w:rsidR="00E65DBA" w:rsidRPr="001C2056">
          <w:rPr>
            <w:rStyle w:val="Lienhypertexte"/>
            <w:noProof/>
          </w:rPr>
          <w:t>1.4.2 - Outils requis pour répondre par voie dématérialisée</w:t>
        </w:r>
        <w:r w:rsidR="00E65DBA">
          <w:rPr>
            <w:noProof/>
            <w:webHidden/>
          </w:rPr>
          <w:tab/>
        </w:r>
        <w:r w:rsidR="00E65DBA">
          <w:rPr>
            <w:noProof/>
            <w:webHidden/>
          </w:rPr>
          <w:fldChar w:fldCharType="begin"/>
        </w:r>
        <w:r w:rsidR="00E65DBA">
          <w:rPr>
            <w:noProof/>
            <w:webHidden/>
          </w:rPr>
          <w:instrText xml:space="preserve"> PAGEREF _Toc8656876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3438AF">
      <w:pPr>
        <w:pStyle w:val="TM3"/>
        <w:rPr>
          <w:rFonts w:asciiTheme="minorHAnsi" w:eastAsiaTheme="minorEastAsia" w:hAnsiTheme="minorHAnsi" w:cstheme="minorBidi"/>
          <w:b w:val="0"/>
          <w:noProof/>
          <w:sz w:val="22"/>
          <w:szCs w:val="22"/>
        </w:rPr>
      </w:pPr>
      <w:hyperlink w:anchor="_Toc8656877" w:history="1">
        <w:r w:rsidR="00E65DBA" w:rsidRPr="001C2056">
          <w:rPr>
            <w:rStyle w:val="Lienhypertexte"/>
            <w:noProof/>
          </w:rPr>
          <w:t>1.4.3 - Signature électronique</w:t>
        </w:r>
        <w:r w:rsidR="00E65DBA">
          <w:rPr>
            <w:noProof/>
            <w:webHidden/>
          </w:rPr>
          <w:tab/>
        </w:r>
        <w:r w:rsidR="00E65DBA">
          <w:rPr>
            <w:noProof/>
            <w:webHidden/>
          </w:rPr>
          <w:fldChar w:fldCharType="begin"/>
        </w:r>
        <w:r w:rsidR="00E65DBA">
          <w:rPr>
            <w:noProof/>
            <w:webHidden/>
          </w:rPr>
          <w:instrText xml:space="preserve"> PAGEREF _Toc8656877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3438AF">
      <w:pPr>
        <w:pStyle w:val="TM3"/>
        <w:rPr>
          <w:rFonts w:asciiTheme="minorHAnsi" w:eastAsiaTheme="minorEastAsia" w:hAnsiTheme="minorHAnsi" w:cstheme="minorBidi"/>
          <w:b w:val="0"/>
          <w:noProof/>
          <w:sz w:val="22"/>
          <w:szCs w:val="22"/>
        </w:rPr>
      </w:pPr>
      <w:hyperlink w:anchor="_Toc8656878" w:history="1">
        <w:r w:rsidR="00E65DBA" w:rsidRPr="001C2056">
          <w:rPr>
            <w:rStyle w:val="Lienhypertexte"/>
            <w:noProof/>
          </w:rPr>
          <w:t>1.4.4 - Présentation et dépôt des fichiers de réponse</w:t>
        </w:r>
        <w:r w:rsidR="00E65DBA">
          <w:rPr>
            <w:noProof/>
            <w:webHidden/>
          </w:rPr>
          <w:tab/>
        </w:r>
        <w:r w:rsidR="00E65DBA">
          <w:rPr>
            <w:noProof/>
            <w:webHidden/>
          </w:rPr>
          <w:fldChar w:fldCharType="begin"/>
        </w:r>
        <w:r w:rsidR="00E65DBA">
          <w:rPr>
            <w:noProof/>
            <w:webHidden/>
          </w:rPr>
          <w:instrText xml:space="preserve"> PAGEREF _Toc8656878 \h </w:instrText>
        </w:r>
        <w:r w:rsidR="00E65DBA">
          <w:rPr>
            <w:noProof/>
            <w:webHidden/>
          </w:rPr>
        </w:r>
        <w:r w:rsidR="00E65DBA">
          <w:rPr>
            <w:noProof/>
            <w:webHidden/>
          </w:rPr>
          <w:fldChar w:fldCharType="separate"/>
        </w:r>
        <w:r w:rsidR="00E65DBA">
          <w:rPr>
            <w:noProof/>
            <w:webHidden/>
          </w:rPr>
          <w:t>5</w:t>
        </w:r>
        <w:r w:rsidR="00E65DBA">
          <w:rPr>
            <w:noProof/>
            <w:webHidden/>
          </w:rPr>
          <w:fldChar w:fldCharType="end"/>
        </w:r>
      </w:hyperlink>
    </w:p>
    <w:p w:rsidR="00E65DBA" w:rsidRDefault="003438AF">
      <w:pPr>
        <w:pStyle w:val="TM3"/>
        <w:rPr>
          <w:rFonts w:asciiTheme="minorHAnsi" w:eastAsiaTheme="minorEastAsia" w:hAnsiTheme="minorHAnsi" w:cstheme="minorBidi"/>
          <w:b w:val="0"/>
          <w:noProof/>
          <w:sz w:val="22"/>
          <w:szCs w:val="22"/>
        </w:rPr>
      </w:pPr>
      <w:hyperlink w:anchor="_Toc8656879" w:history="1">
        <w:r w:rsidR="00E65DBA" w:rsidRPr="001C2056">
          <w:rPr>
            <w:rStyle w:val="Lienhypertexte"/>
            <w:noProof/>
          </w:rPr>
          <w:t>1.4.5 - Le traitement des virus</w:t>
        </w:r>
        <w:r w:rsidR="00E65DBA">
          <w:rPr>
            <w:noProof/>
            <w:webHidden/>
          </w:rPr>
          <w:tab/>
        </w:r>
        <w:r w:rsidR="00E65DBA">
          <w:rPr>
            <w:noProof/>
            <w:webHidden/>
          </w:rPr>
          <w:fldChar w:fldCharType="begin"/>
        </w:r>
        <w:r w:rsidR="00E65DBA">
          <w:rPr>
            <w:noProof/>
            <w:webHidden/>
          </w:rPr>
          <w:instrText xml:space="preserve"> PAGEREF _Toc8656879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3438AF">
      <w:pPr>
        <w:pStyle w:val="TM3"/>
        <w:rPr>
          <w:rFonts w:asciiTheme="minorHAnsi" w:eastAsiaTheme="minorEastAsia" w:hAnsiTheme="minorHAnsi" w:cstheme="minorBidi"/>
          <w:b w:val="0"/>
          <w:noProof/>
          <w:sz w:val="22"/>
          <w:szCs w:val="22"/>
        </w:rPr>
      </w:pPr>
      <w:hyperlink w:anchor="_Toc8656880" w:history="1">
        <w:r w:rsidR="00E65DBA" w:rsidRPr="001C2056">
          <w:rPr>
            <w:rStyle w:val="Lienhypertexte"/>
            <w:noProof/>
          </w:rPr>
          <w:t>1.4.6 - Candidature dématérialisée rejetée</w:t>
        </w:r>
        <w:r w:rsidR="00E65DBA">
          <w:rPr>
            <w:noProof/>
            <w:webHidden/>
          </w:rPr>
          <w:tab/>
        </w:r>
        <w:r w:rsidR="00E65DBA">
          <w:rPr>
            <w:noProof/>
            <w:webHidden/>
          </w:rPr>
          <w:fldChar w:fldCharType="begin"/>
        </w:r>
        <w:r w:rsidR="00E65DBA">
          <w:rPr>
            <w:noProof/>
            <w:webHidden/>
          </w:rPr>
          <w:instrText xml:space="preserve"> PAGEREF _Toc8656880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3438AF">
      <w:pPr>
        <w:pStyle w:val="TM3"/>
        <w:rPr>
          <w:rFonts w:asciiTheme="minorHAnsi" w:eastAsiaTheme="minorEastAsia" w:hAnsiTheme="minorHAnsi" w:cstheme="minorBidi"/>
          <w:b w:val="0"/>
          <w:noProof/>
          <w:sz w:val="22"/>
          <w:szCs w:val="22"/>
        </w:rPr>
      </w:pPr>
      <w:hyperlink w:anchor="_Toc8656881" w:history="1">
        <w:r w:rsidR="00E65DBA" w:rsidRPr="001C2056">
          <w:rPr>
            <w:rStyle w:val="Lienhypertexte"/>
            <w:noProof/>
          </w:rPr>
          <w:t>1.4.7 - Attribution d’une offre transmise par voie dématérialisée</w:t>
        </w:r>
        <w:r w:rsidR="00E65DBA">
          <w:rPr>
            <w:noProof/>
            <w:webHidden/>
          </w:rPr>
          <w:tab/>
        </w:r>
        <w:r w:rsidR="00E65DBA">
          <w:rPr>
            <w:noProof/>
            <w:webHidden/>
          </w:rPr>
          <w:fldChar w:fldCharType="begin"/>
        </w:r>
        <w:r w:rsidR="00E65DBA">
          <w:rPr>
            <w:noProof/>
            <w:webHidden/>
          </w:rPr>
          <w:instrText xml:space="preserve"> PAGEREF _Toc8656881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3438AF">
      <w:pPr>
        <w:pStyle w:val="TM2"/>
        <w:rPr>
          <w:rFonts w:asciiTheme="minorHAnsi" w:eastAsiaTheme="minorEastAsia" w:hAnsiTheme="minorHAnsi" w:cstheme="minorBidi"/>
          <w:b w:val="0"/>
          <w:bCs w:val="0"/>
          <w:noProof/>
        </w:rPr>
      </w:pPr>
      <w:hyperlink w:anchor="_Toc8656882" w:history="1">
        <w:r w:rsidR="00E65DBA" w:rsidRPr="001C2056">
          <w:rPr>
            <w:rStyle w:val="Lienhypertexte"/>
            <w:noProof/>
          </w:rPr>
          <w:t>1.5 - Copie de sauvegarde</w:t>
        </w:r>
        <w:r w:rsidR="00E65DBA">
          <w:rPr>
            <w:noProof/>
            <w:webHidden/>
          </w:rPr>
          <w:tab/>
        </w:r>
        <w:r w:rsidR="00E65DBA">
          <w:rPr>
            <w:noProof/>
            <w:webHidden/>
          </w:rPr>
          <w:fldChar w:fldCharType="begin"/>
        </w:r>
        <w:r w:rsidR="00E65DBA">
          <w:rPr>
            <w:noProof/>
            <w:webHidden/>
          </w:rPr>
          <w:instrText xml:space="preserve"> PAGEREF _Toc8656882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330ADC" w:rsidRDefault="001364FA" w:rsidP="005F43CA">
      <w:pPr>
        <w:rPr>
          <w:rFonts w:eastAsia="Batang"/>
          <w:noProof/>
        </w:rPr>
      </w:pPr>
      <w:r w:rsidRPr="00396E5B">
        <w:rPr>
          <w:rFonts w:eastAsia="Batang"/>
          <w:noProof/>
        </w:rPr>
        <w:fldChar w:fldCharType="end"/>
      </w:r>
    </w:p>
    <w:p w:rsidR="0042735D" w:rsidRPr="00D0481B" w:rsidRDefault="00330ADC" w:rsidP="005F43CA">
      <w:pPr>
        <w:rPr>
          <w:rFonts w:asciiTheme="minorHAnsi" w:hAnsiTheme="minorHAnsi" w:cs="Arial"/>
        </w:rPr>
      </w:pPr>
      <w:r>
        <w:rPr>
          <w:rFonts w:eastAsia="Batang" w:cs="Arial"/>
          <w:smallCaps/>
          <w:noProof/>
          <w:szCs w:val="24"/>
        </w:rPr>
        <w:br w:type="page"/>
      </w:r>
      <w:bookmarkEnd w:id="1"/>
      <w:bookmarkEnd w:id="2"/>
    </w:p>
    <w:p w:rsidR="00200679" w:rsidRPr="00277F78" w:rsidRDefault="00200679" w:rsidP="005F43CA">
      <w:pPr>
        <w:jc w:val="both"/>
        <w:rPr>
          <w:rFonts w:ascii="Calibri" w:hAnsi="Calibri" w:cs="Arial"/>
          <w:i/>
          <w:color w:val="3333CC"/>
        </w:rPr>
        <w:sectPr w:rsidR="00200679" w:rsidRPr="00277F78" w:rsidSect="00D471FA">
          <w:headerReference w:type="even" r:id="rId11"/>
          <w:headerReference w:type="default" r:id="rId12"/>
          <w:footerReference w:type="default" r:id="rId13"/>
          <w:footerReference w:type="first" r:id="rId14"/>
          <w:pgSz w:w="11906" w:h="16838" w:code="9"/>
          <w:pgMar w:top="737" w:right="1134" w:bottom="1560" w:left="1134" w:header="720" w:footer="567" w:gutter="0"/>
          <w:cols w:space="720"/>
          <w:titlePg/>
        </w:sectPr>
      </w:pPr>
    </w:p>
    <w:p w:rsidR="00F61717" w:rsidRDefault="00F61717" w:rsidP="00E65DBA">
      <w:pPr>
        <w:jc w:val="both"/>
        <w:rPr>
          <w:rFonts w:ascii="Calibri" w:hAnsi="Calibri" w:cs="Calibri"/>
          <w:b/>
          <w:bCs/>
          <w:sz w:val="22"/>
          <w:szCs w:val="22"/>
          <w:highlight w:val="green"/>
        </w:rPr>
      </w:pPr>
    </w:p>
    <w:p w:rsidR="00F61717" w:rsidRDefault="00F61717" w:rsidP="00E65DBA">
      <w:pPr>
        <w:pStyle w:val="Titre2"/>
      </w:pPr>
      <w:bookmarkStart w:id="3" w:name="_Toc8656869"/>
      <w:r>
        <w:t>PROCEDURE</w:t>
      </w:r>
      <w:r w:rsidRPr="00770A17">
        <w:t xml:space="preserve"> </w:t>
      </w:r>
      <w:r>
        <w:t>DE DEMATERIALISATION</w:t>
      </w:r>
      <w:bookmarkEnd w:id="3"/>
    </w:p>
    <w:p w:rsidR="005F43CA" w:rsidRDefault="005F43CA" w:rsidP="00E65DBA">
      <w:bookmarkStart w:id="4" w:name="_Toc527450095"/>
    </w:p>
    <w:p w:rsidR="00E27AA9" w:rsidRDefault="00E27AA9" w:rsidP="005F43CA">
      <w:pPr>
        <w:pStyle w:val="Titre2"/>
        <w:spacing w:before="0" w:after="0"/>
      </w:pPr>
      <w:bookmarkStart w:id="5" w:name="_Toc8656870"/>
      <w:r>
        <w:t>Utilisation et fonctionnement de la plate-forme PLACE</w:t>
      </w:r>
      <w:bookmarkEnd w:id="4"/>
      <w:bookmarkEnd w:id="5"/>
    </w:p>
    <w:p w:rsidR="00E27AA9" w:rsidRDefault="00E27AA9" w:rsidP="005F43CA">
      <w:pPr>
        <w:jc w:val="both"/>
        <w:rPr>
          <w:rFonts w:ascii="Calibri" w:hAnsi="Calibri"/>
        </w:rPr>
      </w:pPr>
    </w:p>
    <w:p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5"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rsidR="00E27AA9" w:rsidRDefault="00E27AA9" w:rsidP="005F43CA">
      <w:pPr>
        <w:jc w:val="both"/>
        <w:rPr>
          <w:rFonts w:cs="Calibri"/>
        </w:rPr>
      </w:pPr>
      <w:r>
        <w:rPr>
          <w:rFonts w:ascii="Calibri" w:hAnsi="Calibri" w:cs="Calibri"/>
        </w:rPr>
        <w:t>- Manuel d'utilisation afin de faciliter le maniement de la plate-forme ;</w:t>
      </w:r>
    </w:p>
    <w:p w:rsidR="00E27AA9" w:rsidRDefault="00E27AA9" w:rsidP="005F43CA">
      <w:pPr>
        <w:jc w:val="both"/>
        <w:rPr>
          <w:rFonts w:ascii="Calibri" w:hAnsi="Calibri" w:cs="Calibri"/>
        </w:rPr>
      </w:pPr>
      <w:r>
        <w:rPr>
          <w:rFonts w:ascii="Calibri" w:hAnsi="Calibri" w:cs="Calibri"/>
        </w:rPr>
        <w:t>- Assistance téléphonique ;</w:t>
      </w:r>
    </w:p>
    <w:p w:rsidR="00E27AA9" w:rsidRDefault="00E27AA9" w:rsidP="005F43CA">
      <w:pPr>
        <w:jc w:val="both"/>
        <w:rPr>
          <w:rFonts w:ascii="Calibri" w:hAnsi="Calibri" w:cs="Calibri"/>
        </w:rPr>
      </w:pPr>
      <w:r>
        <w:rPr>
          <w:rFonts w:ascii="Calibri" w:hAnsi="Calibri" w:cs="Calibri"/>
        </w:rPr>
        <w:t>- Module d'autoformation à destination des opérateurs économiques ;</w:t>
      </w:r>
    </w:p>
    <w:p w:rsidR="00E27AA9" w:rsidRDefault="00E27AA9" w:rsidP="005F43CA">
      <w:pPr>
        <w:jc w:val="both"/>
        <w:rPr>
          <w:rFonts w:ascii="Calibri" w:hAnsi="Calibri" w:cs="Calibri"/>
        </w:rPr>
      </w:pPr>
      <w:r>
        <w:rPr>
          <w:rFonts w:ascii="Calibri" w:hAnsi="Calibri" w:cs="Calibri"/>
        </w:rPr>
        <w:t>- Foire aux questions ;</w:t>
      </w:r>
    </w:p>
    <w:p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EA7143">
        <w:rPr>
          <w:rFonts w:ascii="Calibri" w:hAnsi="Calibri" w:cs="Calibri"/>
        </w:rPr>
        <w:t>CHU de Rennes</w:t>
      </w:r>
      <w:r>
        <w:rPr>
          <w:rFonts w:ascii="Calibri" w:hAnsi="Calibri" w:cs="Calibri"/>
        </w:rPr>
        <w:t xml:space="preserve"> sur le dossier de consultation.</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16" w:history="1">
        <w:r>
          <w:rPr>
            <w:rStyle w:val="Lienhypertexte"/>
            <w:rFonts w:ascii="Calibri" w:hAnsi="Calibri"/>
          </w:rPr>
          <w:t>consultations de test disponibles dans la rubrique "Se préparer à répondre".</w:t>
        </w:r>
      </w:hyperlink>
    </w:p>
    <w:p w:rsidR="00E27AA9" w:rsidRDefault="00E27AA9" w:rsidP="005F43CA">
      <w:pPr>
        <w:jc w:val="both"/>
        <w:rPr>
          <w:rFonts w:ascii="Calibri" w:hAnsi="Calibri"/>
          <w:bCs/>
          <w:snapToGrid w:val="0"/>
          <w:color w:val="000000"/>
        </w:rPr>
      </w:pPr>
    </w:p>
    <w:p w:rsidR="00E27AA9" w:rsidRDefault="00E27AA9" w:rsidP="007953B3">
      <w:pPr>
        <w:rPr>
          <w:rFonts w:ascii="Calibri" w:hAnsi="Calibri"/>
        </w:rPr>
      </w:pPr>
      <w:r>
        <w:rPr>
          <w:rFonts w:ascii="Calibri" w:hAnsi="Calibri"/>
        </w:rPr>
        <w:t>Un service de support téléphonique est m</w:t>
      </w:r>
      <w:r w:rsidR="007953B3">
        <w:rPr>
          <w:rFonts w:ascii="Calibri" w:hAnsi="Calibri"/>
        </w:rPr>
        <w:t>is à disposition des opérateurs économiques</w:t>
      </w:r>
      <w:r>
        <w:rPr>
          <w:rFonts w:ascii="Calibri" w:hAnsi="Calibri"/>
        </w:rPr>
        <w:t xml:space="preserve"> souha</w:t>
      </w:r>
      <w:r w:rsidR="007953B3">
        <w:rPr>
          <w:rFonts w:ascii="Calibri" w:hAnsi="Calibri"/>
        </w:rPr>
        <w:t xml:space="preserve">itant soumissionner aux marchés </w:t>
      </w:r>
      <w:r>
        <w:rPr>
          <w:rFonts w:ascii="Calibri" w:hAnsi="Calibri"/>
        </w:rPr>
        <w:t>publics.</w:t>
      </w:r>
      <w:r>
        <w:rPr>
          <w:rFonts w:ascii="Calibri" w:hAnsi="Calibri"/>
        </w:rPr>
        <w:br/>
      </w:r>
      <w:r>
        <w:rPr>
          <w:rFonts w:ascii="Calibri" w:hAnsi="Calibri"/>
        </w:rPr>
        <w:br/>
        <w:t>Avant de contacter l'assist</w:t>
      </w:r>
      <w:r w:rsidR="007953B3">
        <w:rPr>
          <w:rFonts w:ascii="Calibri" w:hAnsi="Calibri"/>
        </w:rPr>
        <w:t xml:space="preserve">ance téléphonique, les opérateurs économiques doivent s’assurer </w:t>
      </w:r>
      <w:r>
        <w:rPr>
          <w:rFonts w:ascii="Calibri" w:hAnsi="Calibri"/>
        </w:rPr>
        <w:t xml:space="preserve">d'avoir téléchargé et consulté </w:t>
      </w:r>
      <w:hyperlink r:id="rId17" w:tgtFrame="_blank" w:history="1">
        <w:r>
          <w:rPr>
            <w:rStyle w:val="Lienhypertexte"/>
            <w:rFonts w:ascii="Calibri" w:hAnsi="Calibri"/>
          </w:rPr>
          <w:t xml:space="preserve">les guides mis à votre disposition dans la rubrique « Aide » </w:t>
        </w:r>
      </w:hyperlink>
    </w:p>
    <w:p w:rsidR="00E27AA9" w:rsidRDefault="00E27AA9" w:rsidP="005F43CA">
      <w:pPr>
        <w:jc w:val="center"/>
        <w:rPr>
          <w:rFonts w:ascii="Calibri" w:hAnsi="Calibri"/>
        </w:rPr>
      </w:pPr>
      <w:r>
        <w:rPr>
          <w:rFonts w:ascii="Calibri" w:hAnsi="Calibri"/>
        </w:rPr>
        <w:br/>
        <w:t>Le service de support est ouvert de 9h00 à 19h00 les jours ouvrés. Le numéro d'accès est :</w:t>
      </w:r>
    </w:p>
    <w:p w:rsidR="00E27AA9" w:rsidRDefault="00E27AA9" w:rsidP="005F43CA">
      <w:pPr>
        <w:jc w:val="center"/>
        <w:rPr>
          <w:rFonts w:ascii="Calibri" w:hAnsi="Calibri"/>
        </w:rPr>
      </w:pPr>
      <w:r>
        <w:rPr>
          <w:rFonts w:ascii="Calibri" w:hAnsi="Calibri"/>
          <w:noProof/>
        </w:rPr>
        <w:drawing>
          <wp:inline distT="0" distB="0" distL="0" distR="0" wp14:anchorId="7541A94D" wp14:editId="7308EE93">
            <wp:extent cx="2415540" cy="267335"/>
            <wp:effectExtent l="0" t="0" r="3810" b="0"/>
            <wp:docPr id="4" name="Image 4"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National : 01 76 64 74 0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5540" cy="267335"/>
                    </a:xfrm>
                    <a:prstGeom prst="rect">
                      <a:avLst/>
                    </a:prstGeom>
                    <a:noFill/>
                    <a:ln>
                      <a:noFill/>
                    </a:ln>
                  </pic:spPr>
                </pic:pic>
              </a:graphicData>
            </a:graphic>
          </wp:inline>
        </w:drawing>
      </w:r>
    </w:p>
    <w:p w:rsidR="00E27AA9" w:rsidRDefault="00E27AA9" w:rsidP="005F43CA">
      <w:pPr>
        <w:jc w:val="center"/>
        <w:rPr>
          <w:rFonts w:ascii="Calibri" w:hAnsi="Calibri"/>
        </w:rPr>
      </w:pPr>
      <w:r>
        <w:rPr>
          <w:rFonts w:ascii="Calibri" w:hAnsi="Calibri"/>
        </w:rPr>
        <w:t xml:space="preserve">Prix d'un appel national à partir d'un poste fixe </w:t>
      </w:r>
      <w:hyperlink r:id="rId19" w:tgtFrame="_blank" w:tooltip="Source ARCEP (nouvelle fenêtre)" w:history="1">
        <w:r>
          <w:rPr>
            <w:rStyle w:val="Lienhypertexte"/>
            <w:rFonts w:ascii="Calibri" w:hAnsi="Calibri"/>
          </w:rPr>
          <w:t>Source ARCEP</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En cas d'impossibilité de joindre l'assi</w:t>
      </w:r>
      <w:r w:rsidR="00FC638D">
        <w:rPr>
          <w:rFonts w:ascii="Calibri" w:hAnsi="Calibri"/>
        </w:rPr>
        <w:t xml:space="preserve">stance par téléphone, les opérateurs économiques peuvent </w:t>
      </w:r>
      <w:r>
        <w:rPr>
          <w:rFonts w:ascii="Calibri" w:hAnsi="Calibri"/>
        </w:rPr>
        <w:t xml:space="preserve"> adresser un courriel à place.support@atexo.com (pour tout type d'assistance).</w:t>
      </w:r>
    </w:p>
    <w:p w:rsidR="00E27AA9" w:rsidRDefault="00E27AA9" w:rsidP="005F43CA"/>
    <w:p w:rsidR="00E27AA9" w:rsidRDefault="00E27AA9" w:rsidP="005F43CA">
      <w:pPr>
        <w:pStyle w:val="Titre2"/>
        <w:spacing w:before="0" w:after="0"/>
      </w:pPr>
      <w:bookmarkStart w:id="6" w:name="_Toc527450096"/>
      <w:bookmarkStart w:id="7" w:name="_Toc8656871"/>
      <w:r>
        <w:t>Dématérialisation de la procédure - Informations générales</w:t>
      </w:r>
      <w:bookmarkEnd w:id="6"/>
      <w:bookmarkEnd w:id="7"/>
    </w:p>
    <w:p w:rsidR="00E27AA9" w:rsidRDefault="00E27AA9" w:rsidP="005F43CA"/>
    <w:p w:rsidR="00E27AA9" w:rsidRPr="005F43CA" w:rsidRDefault="00E27AA9" w:rsidP="005F43CA">
      <w:pPr>
        <w:pStyle w:val="Titre3"/>
      </w:pPr>
      <w:bookmarkStart w:id="8" w:name="_Toc8656872"/>
      <w:r w:rsidRPr="005F43CA">
        <w:t>Modalités d’obtention du dossier de consultation</w:t>
      </w:r>
      <w:bookmarkEnd w:id="8"/>
    </w:p>
    <w:p w:rsidR="00E27AA9" w:rsidRDefault="00E27AA9" w:rsidP="005F43CA">
      <w:pPr>
        <w:pStyle w:val="En-tte"/>
        <w:tabs>
          <w:tab w:val="left" w:pos="708"/>
        </w:tabs>
        <w:jc w:val="both"/>
        <w:rPr>
          <w:rFonts w:ascii="Calibri" w:hAnsi="Calibri" w:cs="Arial"/>
        </w:rPr>
      </w:pPr>
    </w:p>
    <w:p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EA7143">
        <w:rPr>
          <w:rFonts w:ascii="Calibri" w:hAnsi="Calibri" w:cs="Arial"/>
        </w:rPr>
        <w:t>CHU de Rennes</w:t>
      </w:r>
      <w:r w:rsidR="00E27AA9">
        <w:rPr>
          <w:rFonts w:ascii="Calibri" w:hAnsi="Calibri" w:cs="Arial"/>
        </w:rPr>
        <w:t xml:space="preserve"> dont l’adresse internet est : </w:t>
      </w:r>
    </w:p>
    <w:p w:rsidR="00E27AA9" w:rsidRDefault="003438AF" w:rsidP="005F43CA">
      <w:pPr>
        <w:pStyle w:val="En-tte"/>
        <w:tabs>
          <w:tab w:val="left" w:pos="708"/>
        </w:tabs>
        <w:jc w:val="center"/>
        <w:rPr>
          <w:rFonts w:ascii="Calibri" w:hAnsi="Calibri"/>
          <w:b/>
        </w:rPr>
      </w:pPr>
      <w:hyperlink r:id="rId20" w:history="1">
        <w:r w:rsidR="00E27AA9">
          <w:rPr>
            <w:rStyle w:val="Lienhypertexte"/>
            <w:rFonts w:ascii="Calibri" w:hAnsi="Calibri"/>
            <w:b/>
          </w:rPr>
          <w:t>http://www.marches-publics.gouv.fr</w:t>
        </w:r>
      </w:hyperlink>
    </w:p>
    <w:p w:rsidR="00E27AA9" w:rsidRDefault="00E27AA9" w:rsidP="005F43CA">
      <w:pPr>
        <w:pStyle w:val="En-tte"/>
        <w:tabs>
          <w:tab w:val="left" w:pos="708"/>
        </w:tabs>
        <w:jc w:val="both"/>
        <w:rPr>
          <w:rFonts w:ascii="Calibri" w:hAnsi="Calibri" w:cs="Arial"/>
        </w:rPr>
      </w:pPr>
    </w:p>
    <w:p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rsidR="00E27AA9" w:rsidRDefault="00E27AA9" w:rsidP="005F43CA">
      <w:pPr>
        <w:shd w:val="clear" w:color="auto" w:fill="FFFFFF"/>
        <w:jc w:val="both"/>
        <w:rPr>
          <w:rFonts w:ascii="Calibri" w:hAnsi="Calibri" w:cs="Arial"/>
        </w:rPr>
      </w:pPr>
    </w:p>
    <w:p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rsidR="005F43CA" w:rsidRDefault="005F43CA" w:rsidP="005F43CA">
      <w:pPr>
        <w:shd w:val="clear" w:color="auto" w:fill="FFFFFF"/>
        <w:jc w:val="both"/>
        <w:rPr>
          <w:rFonts w:ascii="Calibri" w:hAnsi="Calibri" w:cs="Arial"/>
        </w:rPr>
      </w:pPr>
    </w:p>
    <w:p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EA7143">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EA7143">
        <w:rPr>
          <w:rFonts w:ascii="Calibri" w:hAnsi="Calibri" w:cs="Arial"/>
        </w:rPr>
        <w:t>CHU de Rennes</w:t>
      </w:r>
      <w:r>
        <w:rPr>
          <w:rFonts w:ascii="Calibri" w:hAnsi="Calibri" w:cs="Arial"/>
        </w:rPr>
        <w:t xml:space="preserve"> ne saurait être tenu pour responsable d’un téléchargement partiel du dossier.</w:t>
      </w:r>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 xml:space="preserve">Afin de pouvoir décompresser et lire les documents mis à disposition par le </w:t>
      </w:r>
      <w:r w:rsidR="00EA7143">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r>
        <w:rPr>
          <w:rFonts w:ascii="Calibri" w:hAnsi="Calibri" w:cs="Arial"/>
          <w:vertAlign w:val="superscript"/>
        </w:rPr>
        <w:t xml:space="preserve">® </w:t>
      </w:r>
      <w:r>
        <w:rPr>
          <w:rFonts w:ascii="Calibri" w:hAnsi="Calibri" w:cs="Arial"/>
        </w:rPr>
        <w:t xml:space="preserve"> Acrobat</w:t>
      </w:r>
      <w:r>
        <w:rPr>
          <w:rFonts w:ascii="Calibri" w:hAnsi="Calibri" w:cs="Arial"/>
          <w:vertAlign w:val="superscript"/>
        </w:rPr>
        <w:t>®</w:t>
      </w:r>
      <w:r>
        <w:rPr>
          <w:rFonts w:ascii="Calibri" w:hAnsi="Calibri" w:cs="Arial"/>
        </w:rPr>
        <w:t xml:space="preserve"> (.pdf), et/ou Rich Text Format (.rtf), et/ou les fichiers compressés au format Zip (.zip).</w:t>
      </w:r>
    </w:p>
    <w:p w:rsidR="00E27AA9" w:rsidRDefault="00E27AA9" w:rsidP="005F43CA">
      <w:pPr>
        <w:pStyle w:val="En-tte"/>
        <w:tabs>
          <w:tab w:val="left" w:pos="851"/>
        </w:tabs>
        <w:jc w:val="both"/>
        <w:rPr>
          <w:rFonts w:ascii="Calibri" w:hAnsi="Calibri" w:cs="Arial"/>
        </w:rPr>
      </w:pPr>
    </w:p>
    <w:p w:rsidR="005F43CA" w:rsidRDefault="005F43CA">
      <w:pPr>
        <w:rPr>
          <w:rFonts w:ascii="Calibri" w:hAnsi="Calibri"/>
          <w:b/>
          <w:w w:val="90"/>
          <w:sz w:val="22"/>
        </w:rPr>
      </w:pPr>
      <w:r>
        <w:br w:type="page"/>
      </w:r>
    </w:p>
    <w:p w:rsidR="00E27AA9" w:rsidRDefault="00E27AA9" w:rsidP="005F43CA">
      <w:pPr>
        <w:pStyle w:val="Titre3"/>
      </w:pPr>
      <w:bookmarkStart w:id="9" w:name="_Toc8656873"/>
      <w:r>
        <w:lastRenderedPageBreak/>
        <w:t>Format des documents</w:t>
      </w:r>
      <w:bookmarkEnd w:id="9"/>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EA7143">
        <w:rPr>
          <w:rFonts w:ascii="Calibri" w:hAnsi="Calibri" w:cs="Arial"/>
        </w:rPr>
        <w:t>CHU de Rennes</w:t>
      </w:r>
      <w:r>
        <w:rPr>
          <w:rFonts w:ascii="Calibri" w:hAnsi="Calibri" w:cs="Arial"/>
        </w:rPr>
        <w:t xml:space="preserve"> est la suivante :</w:t>
      </w:r>
    </w:p>
    <w:p w:rsidR="00E27AA9" w:rsidRDefault="00E27AA9" w:rsidP="005F43CA">
      <w:pPr>
        <w:numPr>
          <w:ilvl w:val="0"/>
          <w:numId w:val="30"/>
        </w:numPr>
        <w:jc w:val="both"/>
        <w:rPr>
          <w:rFonts w:ascii="Calibri" w:hAnsi="Calibri" w:cs="Arial"/>
        </w:rPr>
      </w:pPr>
      <w:r>
        <w:rPr>
          <w:rFonts w:ascii="Calibri" w:hAnsi="Calibri" w:cs="Arial"/>
        </w:rPr>
        <w:t>portable document Format (.pdf),</w:t>
      </w:r>
    </w:p>
    <w:p w:rsidR="00E27AA9" w:rsidRDefault="00E27AA9" w:rsidP="005F43CA">
      <w:pPr>
        <w:numPr>
          <w:ilvl w:val="0"/>
          <w:numId w:val="30"/>
        </w:numPr>
        <w:jc w:val="both"/>
        <w:rPr>
          <w:rFonts w:ascii="Calibri" w:hAnsi="Calibri" w:cs="Arial"/>
        </w:rPr>
      </w:pPr>
      <w:r>
        <w:rPr>
          <w:rFonts w:ascii="Calibri" w:hAnsi="Calibri" w:cs="Arial"/>
        </w:rPr>
        <w:t>rich text Format (.rtf),</w:t>
      </w:r>
    </w:p>
    <w:p w:rsidR="00E27AA9" w:rsidRDefault="00E27AA9" w:rsidP="005F43CA">
      <w:pPr>
        <w:numPr>
          <w:ilvl w:val="0"/>
          <w:numId w:val="30"/>
        </w:numPr>
        <w:jc w:val="both"/>
        <w:rPr>
          <w:rFonts w:ascii="Calibri" w:hAnsi="Calibri" w:cs="Arial"/>
        </w:rPr>
      </w:pPr>
      <w:r>
        <w:rPr>
          <w:rFonts w:ascii="Calibri" w:hAnsi="Calibri" w:cs="Arial"/>
        </w:rPr>
        <w:t>compressés (exemples d’extensions : .zip, .rar),</w:t>
      </w:r>
    </w:p>
    <w:p w:rsidR="00E27AA9" w:rsidRDefault="00E27AA9" w:rsidP="005F43CA">
      <w:pPr>
        <w:numPr>
          <w:ilvl w:val="0"/>
          <w:numId w:val="30"/>
        </w:numPr>
        <w:jc w:val="both"/>
        <w:rPr>
          <w:rFonts w:ascii="Calibri" w:hAnsi="Calibri" w:cs="Arial"/>
        </w:rPr>
      </w:pPr>
      <w:r>
        <w:rPr>
          <w:rFonts w:ascii="Calibri" w:hAnsi="Calibri" w:cs="Arial"/>
        </w:rPr>
        <w:t>applications bureautiques (exemples d’extensions : .doc, .xls, .pwt, .pub, .mdb),</w:t>
      </w:r>
    </w:p>
    <w:p w:rsidR="00E27AA9" w:rsidRDefault="00E27AA9" w:rsidP="005F43CA">
      <w:pPr>
        <w:numPr>
          <w:ilvl w:val="0"/>
          <w:numId w:val="30"/>
        </w:numPr>
        <w:jc w:val="both"/>
        <w:rPr>
          <w:rFonts w:ascii="Calibri" w:hAnsi="Calibri" w:cs="Arial"/>
        </w:rPr>
      </w:pPr>
      <w:r>
        <w:rPr>
          <w:rFonts w:ascii="Calibri" w:hAnsi="Calibri" w:cs="Arial"/>
        </w:rPr>
        <w:t>multimédias (exemples d’extensions : gif, .jpg, .png),</w:t>
      </w:r>
    </w:p>
    <w:p w:rsidR="00E27AA9" w:rsidRDefault="00E27AA9" w:rsidP="005F43CA">
      <w:pPr>
        <w:numPr>
          <w:ilvl w:val="0"/>
          <w:numId w:val="30"/>
        </w:numPr>
        <w:jc w:val="both"/>
        <w:rPr>
          <w:rFonts w:ascii="Calibri" w:hAnsi="Calibri" w:cs="Arial"/>
        </w:rPr>
      </w:pPr>
      <w:r>
        <w:rPr>
          <w:rFonts w:ascii="Calibri" w:hAnsi="Calibri" w:cs="Arial"/>
        </w:rPr>
        <w:t>internet : (exemple d’extension : .htm).</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EA7143">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rsidR="00E27AA9" w:rsidRDefault="00E27AA9" w:rsidP="005F43CA">
      <w:pPr>
        <w:jc w:val="both"/>
        <w:rPr>
          <w:rFonts w:ascii="Calibri" w:hAnsi="Calibri" w:cs="Arial"/>
        </w:rPr>
      </w:pPr>
    </w:p>
    <w:p w:rsidR="00E27AA9" w:rsidRDefault="00E27AA9" w:rsidP="005F43CA">
      <w:pPr>
        <w:pStyle w:val="Titre2"/>
        <w:spacing w:before="0" w:after="0"/>
      </w:pPr>
      <w:bookmarkStart w:id="10" w:name="_Toc527450097"/>
      <w:bookmarkStart w:id="11" w:name="_Toc464744715"/>
      <w:bookmarkStart w:id="12" w:name="_Toc8656874"/>
      <w:r>
        <w:t>Présentation des offres par voie dématérialisée</w:t>
      </w:r>
      <w:bookmarkEnd w:id="10"/>
      <w:bookmarkEnd w:id="11"/>
      <w:bookmarkEnd w:id="12"/>
    </w:p>
    <w:p w:rsidR="00E27AA9" w:rsidRDefault="00E27AA9" w:rsidP="005F43CA"/>
    <w:p w:rsidR="00E27AA9" w:rsidRDefault="00E27AA9" w:rsidP="005F43CA">
      <w:pPr>
        <w:pStyle w:val="En-tte"/>
        <w:tabs>
          <w:tab w:val="left" w:pos="851"/>
        </w:tabs>
        <w:jc w:val="both"/>
        <w:rPr>
          <w:rFonts w:ascii="Calibri" w:hAnsi="Calibri" w:cs="Arial"/>
          <w:b/>
          <w:color w:val="FF0000"/>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rsidR="00E27AA9" w:rsidRDefault="00E27AA9" w:rsidP="005F43CA"/>
    <w:p w:rsidR="00E27AA9" w:rsidRDefault="00E27AA9" w:rsidP="005F43CA">
      <w:pPr>
        <w:pStyle w:val="Titre3"/>
      </w:pPr>
      <w:bookmarkStart w:id="13" w:name="_Toc8656875"/>
      <w:r>
        <w:t>Contraintes informatiques</w:t>
      </w:r>
      <w:bookmarkEnd w:id="13"/>
    </w:p>
    <w:p w:rsidR="00E27AA9" w:rsidRDefault="00E27AA9" w:rsidP="005F43CA">
      <w:pPr>
        <w:jc w:val="both"/>
        <w:rPr>
          <w:rFonts w:ascii="Calibri" w:hAnsi="Calibri" w:cs="Arial"/>
        </w:rPr>
      </w:pPr>
    </w:p>
    <w:p w:rsidR="00E27AA9" w:rsidRDefault="00E27AA9" w:rsidP="005F43CA">
      <w:pPr>
        <w:jc w:val="both"/>
        <w:rPr>
          <w:rFonts w:ascii="Calibri" w:hAnsi="Calibri" w:cs="Arial"/>
          <w:iCs/>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cs="Arial"/>
          <w:iCs/>
        </w:rPr>
        <w:t>se réserve le droit de convertir ultérieurement les formats des données et des pièces du marché</w:t>
      </w:r>
      <w:r w:rsidR="00EA7143">
        <w:rPr>
          <w:rFonts w:ascii="Calibri" w:hAnsi="Calibri" w:cs="Arial"/>
          <w:iCs/>
        </w:rPr>
        <w:t xml:space="preserve"> public</w:t>
      </w:r>
      <w:r>
        <w:rPr>
          <w:rFonts w:ascii="Calibri" w:hAnsi="Calibri" w:cs="Arial"/>
          <w:iCs/>
        </w:rPr>
        <w:t xml:space="preserve"> dans lesquels ont été encodés les fichiers afin d’assurer leur lisibilité dans le moyen et long terme.</w:t>
      </w:r>
    </w:p>
    <w:p w:rsidR="00E27AA9" w:rsidRDefault="00E27AA9" w:rsidP="005F43CA">
      <w:pPr>
        <w:jc w:val="both"/>
        <w:rPr>
          <w:rFonts w:ascii="Calibri" w:hAnsi="Calibri" w:cs="Arial"/>
          <w:iCs/>
        </w:rPr>
      </w:pPr>
    </w:p>
    <w:p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 exe, com, bat, pif, vbs, scr, msi, eml. Par ailleurs, les fichiers dont le format est autorisé ne doivent pas contenir de macros.</w:t>
      </w:r>
    </w:p>
    <w:p w:rsidR="00E27AA9" w:rsidRDefault="00E27AA9" w:rsidP="005F43CA">
      <w:pPr>
        <w:jc w:val="both"/>
        <w:rPr>
          <w:rFonts w:ascii="Calibri" w:hAnsi="Calibri" w:cs="Arial"/>
        </w:rPr>
      </w:pPr>
    </w:p>
    <w:p w:rsidR="00E27AA9" w:rsidRDefault="00E27AA9" w:rsidP="005F43CA">
      <w:pPr>
        <w:pStyle w:val="Titre3"/>
      </w:pPr>
      <w:bookmarkStart w:id="14" w:name="_Toc8656876"/>
      <w:r>
        <w:t>Outils requis pour répondre par voie dématérialisée</w:t>
      </w:r>
      <w:bookmarkEnd w:id="14"/>
      <w:r>
        <w:t> </w:t>
      </w:r>
    </w:p>
    <w:p w:rsidR="00E27AA9" w:rsidRDefault="00E27AA9" w:rsidP="005F43CA">
      <w:pPr>
        <w:jc w:val="both"/>
        <w:rPr>
          <w:rFonts w:ascii="Calibri" w:hAnsi="Calibri"/>
        </w:rPr>
      </w:pPr>
    </w:p>
    <w:p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1" w:history="1">
        <w:r w:rsidR="00E27AA9">
          <w:rPr>
            <w:rStyle w:val="Lienhypertexte"/>
            <w:rFonts w:ascii="Calibri" w:hAnsi="Calibri"/>
          </w:rPr>
          <w:t>https://www.marches-publics.gouv.fr</w:t>
        </w:r>
      </w:hyperlink>
    </w:p>
    <w:p w:rsidR="00E27AA9" w:rsidRDefault="00E27AA9" w:rsidP="005F43CA">
      <w:pPr>
        <w:pStyle w:val="articleannexes"/>
      </w:pPr>
    </w:p>
    <w:p w:rsidR="00E27AA9" w:rsidRDefault="00E27AA9" w:rsidP="005F43CA">
      <w:pPr>
        <w:rPr>
          <w:rFonts w:ascii="Calibri" w:hAnsi="Calibri"/>
          <w:b/>
          <w:i/>
          <w:u w:val="single"/>
        </w:rPr>
      </w:pPr>
      <w:r>
        <w:rPr>
          <w:rFonts w:ascii="Calibri" w:hAnsi="Calibri"/>
          <w:b/>
          <w:i/>
          <w:u w:val="single"/>
        </w:rPr>
        <w:t>Test de la configuration du poste</w:t>
      </w:r>
    </w:p>
    <w:p w:rsidR="00E27AA9" w:rsidRDefault="00E27AA9" w:rsidP="005F43CA">
      <w:pPr>
        <w:jc w:val="both"/>
        <w:rPr>
          <w:rFonts w:ascii="Calibri" w:hAnsi="Calibri"/>
        </w:rPr>
      </w:pPr>
      <w:r>
        <w:rPr>
          <w:rFonts w:ascii="Calibri" w:hAnsi="Calibri"/>
        </w:rPr>
        <w:t>La remise d'une réponse électronique exige l'utilisation d'un programme (applet). Ce programme assure le formatage des fichiers de réponse ainsi que les opérations de signature et de chiffrement, le cas échéant. Cet applet nécessite une c</w:t>
      </w:r>
      <w:r w:rsidR="00517250">
        <w:rPr>
          <w:rFonts w:ascii="Calibri" w:hAnsi="Calibri"/>
        </w:rPr>
        <w:t>onfiguration spécifique du</w:t>
      </w:r>
      <w:r>
        <w:rPr>
          <w:rFonts w:ascii="Calibri" w:hAnsi="Calibri"/>
        </w:rPr>
        <w:t xml:space="preserve"> poste de travail</w:t>
      </w:r>
      <w:r w:rsidR="00517250">
        <w:rPr>
          <w:rFonts w:ascii="Calibri" w:hAnsi="Calibri"/>
        </w:rPr>
        <w:t xml:space="preserve"> des opérateurs économiques</w:t>
      </w:r>
      <w:r>
        <w:rPr>
          <w:rFonts w:ascii="Calibri" w:hAnsi="Calibri"/>
        </w:rPr>
        <w:t xml:space="preserve">. </w:t>
      </w:r>
    </w:p>
    <w:p w:rsidR="005F43CA" w:rsidRDefault="005F43CA"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conseillé de vérifier les pré-requis  pour la remise électronique d'une réponse dans la rubrique « Se préparer à répondre » à l’adresse : </w:t>
      </w:r>
      <w:hyperlink r:id="rId22" w:history="1">
        <w:r>
          <w:rPr>
            <w:rStyle w:val="Lienhypertexte"/>
            <w:rFonts w:ascii="Calibri" w:hAnsi="Calibri"/>
          </w:rPr>
          <w:t>https://www.marches-publics.gouv.fr</w:t>
        </w:r>
      </w:hyperlink>
    </w:p>
    <w:p w:rsidR="00E27AA9" w:rsidRDefault="00E27AA9" w:rsidP="005F43CA">
      <w:pPr>
        <w:pStyle w:val="CharChar10"/>
        <w:spacing w:after="0" w:line="240" w:lineRule="auto"/>
        <w:jc w:val="both"/>
        <w:rPr>
          <w:rFonts w:ascii="Calibri" w:hAnsi="Calibri" w:cs="Arial"/>
        </w:rPr>
      </w:pPr>
    </w:p>
    <w:p w:rsidR="00E27AA9" w:rsidRDefault="00E27AA9" w:rsidP="005F43CA">
      <w:pPr>
        <w:pStyle w:val="Titre3"/>
      </w:pPr>
      <w:bookmarkStart w:id="15" w:name="_Toc8656877"/>
      <w:r>
        <w:t>Signature électronique</w:t>
      </w:r>
      <w:bookmarkEnd w:id="15"/>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rsidR="00E27AA9" w:rsidRDefault="00E27AA9" w:rsidP="005F43CA">
      <w:pPr>
        <w:rPr>
          <w:rFonts w:ascii="Calibri" w:hAnsi="Calibri"/>
        </w:rPr>
      </w:pPr>
    </w:p>
    <w:p w:rsidR="00E27AA9" w:rsidRDefault="00E27AA9" w:rsidP="005F43CA">
      <w:pPr>
        <w:rPr>
          <w:rFonts w:ascii="Calibri" w:hAnsi="Calibri"/>
          <w:b/>
          <w:i/>
          <w:u w:val="single"/>
        </w:rPr>
      </w:pPr>
      <w:r>
        <w:rPr>
          <w:rFonts w:ascii="Calibri" w:hAnsi="Calibri"/>
          <w:b/>
          <w:i/>
          <w:u w:val="single"/>
        </w:rPr>
        <w:t>Les catégories de certificat de signature électronique</w:t>
      </w:r>
    </w:p>
    <w:p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Le niveau minimum de sécurité exigé est ** ; les formats de signature acceptés sont : PAdES, CAdES, XAdES.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lastRenderedPageBreak/>
        <w:t>Les certificats sont réputés conformes au RGS s'ils émanent d'une liste de confiance française établie par le Ministre chargé de la réforme de l'Etat (</w:t>
      </w:r>
      <w:hyperlink r:id="rId23"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4" w:history="1">
        <w:r>
          <w:rPr>
            <w:rStyle w:val="Lienhypertexte"/>
            <w:rFonts w:ascii="Calibri" w:hAnsi="Calibri"/>
          </w:rPr>
          <w:t>https://ec.europa.eu/informationsociety/policy/esignature/trusted-list/tl-hr.pd1).</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E27AA9" w:rsidRDefault="00E27AA9" w:rsidP="005F43CA">
      <w:pPr>
        <w:jc w:val="both"/>
        <w:rPr>
          <w:rFonts w:ascii="Calibri" w:hAnsi="Calibri"/>
        </w:rPr>
      </w:pPr>
    </w:p>
    <w:p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 mode d'emploi contient, au moins, les informations suivantes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 procédure permettant la vérification de la validité de la signature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rsidR="00E27AA9" w:rsidRDefault="00E27AA9" w:rsidP="005F43CA">
      <w:pPr>
        <w:pStyle w:val="Titre3"/>
      </w:pPr>
      <w:bookmarkStart w:id="16" w:name="_Toc8656878"/>
      <w:r>
        <w:t>Présentation et dépôt des fichiers de réponse</w:t>
      </w:r>
      <w:bookmarkEnd w:id="16"/>
    </w:p>
    <w:p w:rsidR="00E27AA9" w:rsidRDefault="00E27AA9" w:rsidP="005F43CA">
      <w:pPr>
        <w:jc w:val="both"/>
        <w:rPr>
          <w:rFonts w:ascii="Calibri" w:hAnsi="Calibri" w:cs="Arial"/>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D328AF">
        <w:rPr>
          <w:rFonts w:ascii="Calibri" w:hAnsi="Calibri"/>
        </w:rPr>
        <w:t>n’est</w:t>
      </w:r>
      <w:r>
        <w:rPr>
          <w:rFonts w:ascii="Calibri" w:hAnsi="Calibri"/>
        </w:rPr>
        <w:t xml:space="preserve"> plus cohérent. L'opération de signature du document modifié est à renouveler.</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L'action de signature crée automatiquement, dans le même répertoire, un nouveau document dont le nom est celui du document suffixé avec '.sig ". Par exemple le fichier dc1.doc devient dc1.doc.sig.</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5" w:history="1">
        <w:r>
          <w:rPr>
            <w:rStyle w:val="Lienhypertexte"/>
            <w:rFonts w:ascii="Calibri" w:hAnsi="Calibri"/>
          </w:rPr>
          <w:t>nepasrepondre@marches-publics.gouv.fr</w:t>
        </w:r>
      </w:hyperlink>
      <w:r>
        <w:rPr>
          <w:rFonts w:ascii="Calibri" w:hAnsi="Calibri"/>
        </w:rPr>
        <w:t>, ne sont pas traités comme des courriels indésirables.</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Les recommandations sont détaillées dans le Cahier n° 14 d'octobre 2011 du CIP/ACL.</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fichiers devront être nommés de la façon suivante : &lt;idoe&gt; &lt;idconsult&gt; &lt;nature du fichier &lt;version&gt;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&lt;idoe&gt; : identifie l'opérateur économique</w:t>
      </w:r>
    </w:p>
    <w:p w:rsidR="00E27AA9" w:rsidRDefault="00E27AA9" w:rsidP="005F43CA">
      <w:pPr>
        <w:jc w:val="both"/>
        <w:rPr>
          <w:rFonts w:ascii="Calibri" w:hAnsi="Calibri"/>
        </w:rPr>
      </w:pPr>
      <w:r>
        <w:rPr>
          <w:rFonts w:ascii="Calibri" w:hAnsi="Calibri"/>
        </w:rPr>
        <w:t>&lt;idconsult&gt;</w:t>
      </w:r>
      <w:r>
        <w:rPr>
          <w:rFonts w:ascii="Calibri" w:hAnsi="Calibri"/>
        </w:rPr>
        <w:tab/>
        <w:t>: est l'identifiant de la consultation (référence de la consultation)</w:t>
      </w:r>
    </w:p>
    <w:p w:rsidR="00E27AA9" w:rsidRDefault="00E27AA9" w:rsidP="005F43CA">
      <w:pPr>
        <w:jc w:val="both"/>
        <w:rPr>
          <w:rFonts w:ascii="Calibri" w:hAnsi="Calibri"/>
        </w:rPr>
      </w:pPr>
      <w:r>
        <w:rPr>
          <w:rFonts w:ascii="Calibri" w:hAnsi="Calibri"/>
        </w:rPr>
        <w:t>&lt;nature du fichier&gt;</w:t>
      </w:r>
      <w:r>
        <w:rPr>
          <w:rFonts w:ascii="Calibri" w:hAnsi="Calibri"/>
        </w:rPr>
        <w:tab/>
        <w:t>: est la nature du fichier</w:t>
      </w:r>
    </w:p>
    <w:p w:rsidR="00E27AA9" w:rsidRDefault="00E27AA9" w:rsidP="005F43CA">
      <w:pPr>
        <w:jc w:val="both"/>
        <w:rPr>
          <w:rFonts w:ascii="Calibri" w:hAnsi="Calibri"/>
        </w:rPr>
      </w:pPr>
      <w:r>
        <w:rPr>
          <w:rFonts w:ascii="Calibri" w:hAnsi="Calibri"/>
        </w:rPr>
        <w:t>&lt;version&gt;</w:t>
      </w:r>
      <w:r>
        <w:rPr>
          <w:rFonts w:ascii="Calibri" w:hAnsi="Calibri"/>
        </w:rPr>
        <w:tab/>
        <w:t>: est le numéro séquentiel, si nécessaire</w:t>
      </w:r>
    </w:p>
    <w:p w:rsidR="00E27AA9" w:rsidRDefault="00E27AA9" w:rsidP="005F43CA">
      <w:pPr>
        <w:jc w:val="both"/>
        <w:rPr>
          <w:rFonts w:ascii="Calibri" w:hAnsi="Calibri"/>
        </w:rPr>
      </w:pPr>
      <w:r>
        <w:rPr>
          <w:rFonts w:ascii="Calibri" w:hAnsi="Calibri"/>
        </w:rPr>
        <w:t>Ex : « candidat AOXXX201601 DC1 »</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pStyle w:val="Titre3"/>
      </w:pPr>
      <w:bookmarkStart w:id="17" w:name="_Toc8656879"/>
      <w:r>
        <w:t>Le traitement des virus</w:t>
      </w:r>
      <w:bookmarkEnd w:id="17"/>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EA7143">
        <w:rPr>
          <w:rFonts w:ascii="Calibri" w:hAnsi="Calibri" w:cs="Arial"/>
        </w:rPr>
        <w:t>CHU de Rennes</w:t>
      </w:r>
      <w:r>
        <w:rPr>
          <w:rFonts w:ascii="Calibri" w:hAnsi="Calibri" w:cs="Arial"/>
        </w:rPr>
        <w:t>, pour sa part, utilise un antivirus avec une fréquence de mise à jour quotidienne.</w:t>
      </w:r>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EA7143">
        <w:rPr>
          <w:rFonts w:ascii="Calibri" w:hAnsi="Calibri" w:cs="Arial"/>
        </w:rPr>
        <w:t>CHU de Rennes</w:t>
      </w:r>
      <w:r>
        <w:rPr>
          <w:rFonts w:ascii="Calibri" w:hAnsi="Calibri" w:cs="Arial"/>
        </w:rPr>
        <w:t>, ne feront pas l’objet d’une procédure de réparation.</w:t>
      </w:r>
    </w:p>
    <w:p w:rsidR="00E27AA9" w:rsidRDefault="00E27AA9" w:rsidP="005F43CA">
      <w:pPr>
        <w:pStyle w:val="Retraitcorpsdetexte"/>
        <w:spacing w:after="0"/>
        <w:ind w:left="0"/>
        <w:jc w:val="both"/>
        <w:rPr>
          <w:rFonts w:ascii="Calibri" w:hAnsi="Calibri" w:cs="Arial"/>
        </w:rPr>
      </w:pPr>
    </w:p>
    <w:p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exe, com, bat, pif, vbs, scr, msi, eml.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Par ailleurs, les fichiers dont le format est autorisé ne doivent pas contenir de macros.</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rsidR="00E27AA9" w:rsidRDefault="00E27AA9" w:rsidP="005F43CA">
      <w:pPr>
        <w:pStyle w:val="Titre3"/>
      </w:pPr>
      <w:bookmarkStart w:id="18" w:name="_Toc8656880"/>
      <w:r>
        <w:t>Candidature dématérialisée rejetée</w:t>
      </w:r>
      <w:bookmarkEnd w:id="18"/>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pStyle w:val="Titre3"/>
      </w:pPr>
      <w:bookmarkStart w:id="19" w:name="_Toc8656881"/>
      <w:r>
        <w:t>Attribution d’une offre transmise par voie dématérialisée</w:t>
      </w:r>
      <w:bookmarkEnd w:id="19"/>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Les attributaires sont informés que les fichiers transmis par voie dématérialisée pourront être re-matérialisés et donner lieu à la signature d’un marché</w:t>
      </w:r>
      <w:r w:rsidR="00EA7143">
        <w:rPr>
          <w:rFonts w:ascii="Calibri" w:hAnsi="Calibri" w:cs="Arial"/>
        </w:rPr>
        <w:t xml:space="preserve"> public</w:t>
      </w:r>
      <w:r>
        <w:rPr>
          <w:rFonts w:ascii="Calibri" w:hAnsi="Calibri" w:cs="Arial"/>
        </w:rPr>
        <w:t xml:space="preserve"> sur support papier.</w:t>
      </w:r>
    </w:p>
    <w:p w:rsidR="00E27AA9" w:rsidRDefault="00E27AA9" w:rsidP="005F43CA">
      <w:pPr>
        <w:jc w:val="both"/>
        <w:rPr>
          <w:rFonts w:ascii="Calibri" w:hAnsi="Calibri" w:cs="Calibri"/>
        </w:rPr>
      </w:pPr>
    </w:p>
    <w:p w:rsidR="00E27AA9" w:rsidRDefault="00E27AA9" w:rsidP="005F43CA">
      <w:pPr>
        <w:pStyle w:val="Titre2"/>
        <w:spacing w:before="0" w:after="0"/>
      </w:pPr>
      <w:bookmarkStart w:id="20" w:name="_Toc527450099"/>
      <w:bookmarkStart w:id="21" w:name="_Toc464744717"/>
      <w:bookmarkStart w:id="22" w:name="_Toc8656882"/>
      <w:r>
        <w:t>Copie de sauvegarde</w:t>
      </w:r>
      <w:bookmarkEnd w:id="20"/>
      <w:bookmarkEnd w:id="21"/>
      <w:bookmarkEnd w:id="22"/>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contient la candidature et l'offre.</w:t>
      </w:r>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ne peut être ouverte que dans un des deux cas suivants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 programme informatique malveillant est détecté par le </w:t>
      </w:r>
      <w:r w:rsidR="00EA7143">
        <w:rPr>
          <w:rFonts w:ascii="Calibri" w:hAnsi="Calibri"/>
        </w:rPr>
        <w:t>CHU de Rennes</w:t>
      </w:r>
      <w:r w:rsidR="00E27AA9">
        <w:rPr>
          <w:rFonts w:ascii="Calibri" w:hAnsi="Calibri"/>
        </w:rPr>
        <w:t xml:space="preserve"> dans les candidatures et les offres t</w:t>
      </w:r>
      <w:r>
        <w:rPr>
          <w:rFonts w:ascii="Calibri" w:hAnsi="Calibri"/>
        </w:rPr>
        <w:t>ransmises par voie électronique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orsqu’une candidature et une offre ont été transmises par voie électronique, mais ne sont pas parvenues au </w:t>
      </w:r>
      <w:r w:rsidR="00EA7143">
        <w:rPr>
          <w:rFonts w:ascii="Calibri" w:hAnsi="Calibri"/>
        </w:rPr>
        <w:t>CHU de Rennes</w:t>
      </w:r>
      <w:r w:rsidR="00E27AA9">
        <w:rPr>
          <w:rFonts w:ascii="Calibri" w:hAnsi="Calibri"/>
        </w:rPr>
        <w:t xml:space="preserve"> dans les délais de dépôt des candidatures et des offres ou bien n'ont pas pu être ouvertes par le </w:t>
      </w:r>
      <w:r w:rsidR="00EA7143">
        <w:rPr>
          <w:rFonts w:ascii="Calibri" w:hAnsi="Calibri"/>
        </w:rPr>
        <w:t>CHU de Rennes</w:t>
      </w:r>
      <w:r w:rsidR="00E27AA9">
        <w:rPr>
          <w:rFonts w:ascii="Calibri" w:hAnsi="Calibri"/>
        </w:rPr>
        <w:t>, sous réserve que la copie lui soit parvenue dans les délais de dépôt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EA7143">
        <w:rPr>
          <w:rFonts w:ascii="Calibri" w:hAnsi="Calibri"/>
        </w:rPr>
        <w:t>CHU de Rennes</w:t>
      </w:r>
      <w:r>
        <w:rPr>
          <w:rFonts w:ascii="Calibri" w:hAnsi="Calibri"/>
        </w:rPr>
        <w:t>.</w:t>
      </w:r>
    </w:p>
    <w:p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385" w:rsidRDefault="00764385">
      <w:r>
        <w:separator/>
      </w:r>
    </w:p>
  </w:endnote>
  <w:endnote w:type="continuationSeparator" w:id="0">
    <w:p w:rsidR="00764385" w:rsidRDefault="0076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0000012" w:usb3="00000000" w:csb0="0002009F" w:csb1="00000000"/>
  </w:font>
  <w:font w:name="La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rsidP="00C138E3">
    <w:pPr>
      <w:pStyle w:val="Pieddepage"/>
      <w:rPr>
        <w:rFonts w:ascii="Arial" w:hAnsi="Arial"/>
        <w:w w:val="90"/>
        <w:sz w:val="18"/>
      </w:rPr>
    </w:pPr>
  </w:p>
  <w:p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CA" w:rsidRDefault="005F43CA" w:rsidP="005F43CA">
    <w:pPr>
      <w:pStyle w:val="Pieddepage"/>
      <w:jc w:val="center"/>
      <w:rPr>
        <w:rFonts w:ascii="Calibri" w:hAnsi="Calibri"/>
        <w:w w:val="90"/>
        <w:sz w:val="16"/>
        <w:szCs w:val="16"/>
      </w:rPr>
    </w:pPr>
    <w:r>
      <w:rPr>
        <w:rFonts w:ascii="Calibri" w:hAnsi="Calibri"/>
        <w:w w:val="90"/>
        <w:sz w:val="16"/>
        <w:szCs w:val="16"/>
      </w:rPr>
      <w:t>CHU DE RENNES</w:t>
    </w:r>
    <w:r w:rsidR="00A87F8E">
      <w:rPr>
        <w:rFonts w:ascii="Calibri" w:hAnsi="Calibri"/>
        <w:w w:val="90"/>
        <w:sz w:val="16"/>
        <w:szCs w:val="16"/>
      </w:rPr>
      <w:t xml:space="preserve"> – Direction des Achats</w:t>
    </w:r>
  </w:p>
  <w:p w:rsidR="00764385" w:rsidRDefault="00764385" w:rsidP="007041FF">
    <w:pPr>
      <w:pStyle w:val="Pieddepage"/>
      <w:rPr>
        <w:rFonts w:ascii="Calibri" w:hAnsi="Calibri"/>
        <w:w w:val="90"/>
        <w:sz w:val="16"/>
        <w:szCs w:val="16"/>
      </w:rPr>
    </w:pPr>
    <w:r>
      <w:rPr>
        <w:rFonts w:ascii="Calibri" w:hAnsi="Calibri"/>
        <w:w w:val="90"/>
        <w:sz w:val="16"/>
        <w:szCs w:val="16"/>
      </w:rPr>
      <w:tab/>
      <w:t>3</w:t>
    </w:r>
    <w:r w:rsidRPr="00E1603F">
      <w:rPr>
        <w:rFonts w:ascii="Calibri" w:hAnsi="Calibri"/>
        <w:w w:val="90"/>
        <w:sz w:val="16"/>
        <w:szCs w:val="16"/>
        <w:vertAlign w:val="superscript"/>
      </w:rPr>
      <w:t>ème</w:t>
    </w:r>
    <w:r>
      <w:rPr>
        <w:rFonts w:ascii="Calibri" w:hAnsi="Calibri"/>
        <w:w w:val="90"/>
        <w:sz w:val="16"/>
        <w:szCs w:val="16"/>
      </w:rPr>
      <w:t xml:space="preserve"> étage du bâtiment des </w:t>
    </w:r>
    <w:r w:rsidR="00A87F8E">
      <w:rPr>
        <w:rFonts w:ascii="Calibri" w:hAnsi="Calibri"/>
        <w:w w:val="90"/>
        <w:sz w:val="16"/>
        <w:szCs w:val="16"/>
      </w:rPr>
      <w:t>Formation</w:t>
    </w:r>
  </w:p>
  <w:p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es cedex    Tél : 02 99 28 43 69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385" w:rsidRDefault="00764385">
      <w:r>
        <w:separator/>
      </w:r>
    </w:p>
  </w:footnote>
  <w:footnote w:type="continuationSeparator" w:id="0">
    <w:p w:rsidR="00764385" w:rsidRDefault="0076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rsidR="00764385" w:rsidRDefault="007643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438AF">
      <w:rPr>
        <w:rStyle w:val="Numrodepage"/>
        <w:noProof/>
      </w:rPr>
      <w:t>2</w:t>
    </w:r>
    <w:r>
      <w:rPr>
        <w:rStyle w:val="Numrodepage"/>
      </w:rPr>
      <w:fldChar w:fldCharType="end"/>
    </w:r>
  </w:p>
  <w:p w:rsidR="00764385" w:rsidRDefault="0076438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57.05pt;height:55.7pt" o:bullet="t">
        <v:imagedata r:id="rId1" o:title="puce_bleue"/>
      </v:shape>
    </w:pict>
  </w:numPicBullet>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15:restartNumberingAfterBreak="0">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15:restartNumberingAfterBreak="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15:restartNumberingAfterBreak="0">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063AC"/>
    <w:multiLevelType w:val="multilevel"/>
    <w:tmpl w:val="EEBC47EC"/>
    <w:lvl w:ilvl="0">
      <w:start w:val="1"/>
      <w:numFmt w:val="decimal"/>
      <w:suff w:val="space"/>
      <w:lvlText w:val="ARTICLE %1 -"/>
      <w:lvlJc w:val="left"/>
      <w:pPr>
        <w:ind w:left="2629"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15:restartNumberingAfterBreak="0">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15:restartNumberingAfterBreak="0">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15:restartNumberingAfterBreak="0">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15:restartNumberingAfterBreak="0">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15:restartNumberingAfterBreak="0">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26"/>
  </w:num>
  <w:num w:numId="3">
    <w:abstractNumId w:val="24"/>
  </w:num>
  <w:num w:numId="4">
    <w:abstractNumId w:val="25"/>
  </w:num>
  <w:num w:numId="5">
    <w:abstractNumId w:val="9"/>
  </w:num>
  <w:num w:numId="6">
    <w:abstractNumId w:val="4"/>
  </w:num>
  <w:num w:numId="7">
    <w:abstractNumId w:val="21"/>
  </w:num>
  <w:num w:numId="8">
    <w:abstractNumId w:val="16"/>
  </w:num>
  <w:num w:numId="9">
    <w:abstractNumId w:val="22"/>
  </w:num>
  <w:num w:numId="10">
    <w:abstractNumId w:val="17"/>
  </w:num>
  <w:num w:numId="11">
    <w:abstractNumId w:val="15"/>
  </w:num>
  <w:num w:numId="12">
    <w:abstractNumId w:val="0"/>
  </w:num>
  <w:num w:numId="13">
    <w:abstractNumId w:val="1"/>
  </w:num>
  <w:num w:numId="14">
    <w:abstractNumId w:val="2"/>
  </w:num>
  <w:num w:numId="15">
    <w:abstractNumId w:val="5"/>
  </w:num>
  <w:num w:numId="16">
    <w:abstractNumId w:val="11"/>
  </w:num>
  <w:num w:numId="17">
    <w:abstractNumId w:val="14"/>
  </w:num>
  <w:num w:numId="18">
    <w:abstractNumId w:val="6"/>
  </w:num>
  <w:num w:numId="19">
    <w:abstractNumId w:val="29"/>
  </w:num>
  <w:num w:numId="20">
    <w:abstractNumId w:val="7"/>
  </w:num>
  <w:num w:numId="21">
    <w:abstractNumId w:val="8"/>
  </w:num>
  <w:num w:numId="22">
    <w:abstractNumId w:val="32"/>
  </w:num>
  <w:num w:numId="23">
    <w:abstractNumId w:val="27"/>
  </w:num>
  <w:num w:numId="24">
    <w:abstractNumId w:val="19"/>
  </w:num>
  <w:num w:numId="25">
    <w:abstractNumId w:val="13"/>
  </w:num>
  <w:num w:numId="26">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
  </w:num>
  <w:num w:numId="30">
    <w:abstractNumId w:val="23"/>
  </w:num>
  <w:num w:numId="31">
    <w:abstractNumId w:val="18"/>
  </w:num>
  <w:num w:numId="32">
    <w:abstractNumId w:val="33"/>
  </w:num>
  <w:num w:numId="33">
    <w:abstractNumId w:val="28"/>
  </w:num>
  <w:num w:numId="34">
    <w:abstractNumId w:val="31"/>
  </w:num>
  <w:num w:numId="35">
    <w:abstractNumId w:val="20"/>
  </w:num>
  <w:num w:numId="36">
    <w:abstractNumId w:val="12"/>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19"/>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AF"/>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10D"/>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3890"/>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250"/>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1D9"/>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2842"/>
    <w:rsid w:val="00792B5F"/>
    <w:rsid w:val="00793FCB"/>
    <w:rsid w:val="007944B2"/>
    <w:rsid w:val="007953B3"/>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6721"/>
    <w:rsid w:val="008B6CB5"/>
    <w:rsid w:val="008B73CE"/>
    <w:rsid w:val="008B7778"/>
    <w:rsid w:val="008C08D8"/>
    <w:rsid w:val="008C1206"/>
    <w:rsid w:val="008C1995"/>
    <w:rsid w:val="008C1C07"/>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7D9"/>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28AF"/>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5DBA"/>
    <w:rsid w:val="00E666F9"/>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143"/>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38D"/>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D0AE7"/>
  <w15:docId w15:val="{4A85704D-5088-4D2A-B69C-7B35A2A65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280"/>
  </w:style>
  <w:style w:type="paragraph" w:styleId="Titre1">
    <w:name w:val="heading 1"/>
    <w:aliases w:val="docutt1"/>
    <w:basedOn w:val="Normal"/>
    <w:next w:val="Normal"/>
    <w:autoRedefine/>
    <w:qFormat/>
    <w:rsid w:val="00A277D9"/>
    <w:pPr>
      <w:keepNext/>
      <w:pBdr>
        <w:top w:val="single" w:sz="4" w:space="1" w:color="auto"/>
        <w:left w:val="single" w:sz="4" w:space="4" w:color="auto"/>
        <w:bottom w:val="single" w:sz="4" w:space="1" w:color="auto"/>
        <w:right w:val="single" w:sz="4" w:space="4" w:color="auto"/>
      </w:pBdr>
      <w:shd w:val="clear" w:color="auto" w:fill="BFBFBF" w:themeFill="background1" w:themeFillShade="BF"/>
      <w:ind w:left="226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ind w:left="0"/>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image" Target="media/image4.gi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index.php?page=entreprise.EntrepriseGuide&amp;Aide" TargetMode="External"/><Relationship Id="rId25" Type="http://schemas.openxmlformats.org/officeDocument/2006/relationships/hyperlink" Target="mailto:nepasrepondre@marches-publics.gouv.fr" TargetMode="External"/><Relationship Id="rId2" Type="http://schemas.openxmlformats.org/officeDocument/2006/relationships/numbering" Target="numbering.xml"/><Relationship Id="rId16" Type="http://schemas.openxmlformats.org/officeDocument/2006/relationships/hyperlink" Target="https://www.marches-publics.gouv.fr/index.php?page=entreprise.EntrepriseAdvancedSearch&amp;AllCons&amp;orgTest" TargetMode="Externa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ec.europa.eu/informationsociety/policy/esignature/trusted-list/tl-hr.pd1)."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yperlink" Target="http://www.references.modernisation.gouv.fr" TargetMode="External"/><Relationship Id="rId10" Type="http://schemas.openxmlformats.org/officeDocument/2006/relationships/image" Target="media/image3.png"/><Relationship Id="rId19" Type="http://schemas.openxmlformats.org/officeDocument/2006/relationships/hyperlink" Target="http://www.arcep.fr" TargetMode="External"/><Relationship Id="rId4" Type="http://schemas.openxmlformats.org/officeDocument/2006/relationships/settings" Target="settings.xml"/><Relationship Id="rId9" Type="http://schemas.openxmlformats.org/officeDocument/2006/relationships/hyperlink" Target="https://www.marches-publics.gouv.fr/?page=entreprise.AccueilEntreprise" TargetMode="External"/><Relationship Id="rId14" Type="http://schemas.openxmlformats.org/officeDocument/2006/relationships/footer" Target="footer2.xml"/><Relationship Id="rId22" Type="http://schemas.openxmlformats.org/officeDocument/2006/relationships/hyperlink" Target="https://www.marches-publics.gouv.fr"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EB1CA-7F74-45CE-9482-9F7F384F2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2417</Words>
  <Characters>13297</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15683</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HERY Paul emile</cp:lastModifiedBy>
  <cp:revision>3</cp:revision>
  <cp:lastPrinted>2017-12-13T13:05:00Z</cp:lastPrinted>
  <dcterms:created xsi:type="dcterms:W3CDTF">2019-09-25T13:03:00Z</dcterms:created>
  <dcterms:modified xsi:type="dcterms:W3CDTF">2025-09-08T13:49:00Z</dcterms:modified>
</cp:coreProperties>
</file>